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027A" w14:textId="1D1A27C3" w:rsidR="00055998" w:rsidRDefault="00055998"/>
    <w:p w14:paraId="1F0D14B8" w14:textId="5364B42D" w:rsidR="00A820D4" w:rsidRPr="00A820D4" w:rsidRDefault="00A820D4" w:rsidP="00C40136">
      <w:pPr>
        <w:jc w:val="both"/>
        <w:rPr>
          <w:rStyle w:val="Gl"/>
          <w:rFonts w:ascii="Book Antiqua" w:eastAsia="Times New Roman" w:hAnsi="Book Antiqua" w:cs="Arial"/>
          <w:color w:val="000080"/>
          <w:sz w:val="24"/>
          <w:szCs w:val="24"/>
          <w:lang w:eastAsia="tr-TR"/>
        </w:rPr>
      </w:pPr>
      <w:r w:rsidRPr="00A820D4">
        <w:rPr>
          <w:rStyle w:val="Gl"/>
          <w:rFonts w:ascii="Book Antiqua" w:eastAsia="Times New Roman" w:hAnsi="Book Antiqua" w:cs="Arial"/>
          <w:color w:val="000080"/>
          <w:sz w:val="24"/>
          <w:szCs w:val="24"/>
          <w:lang w:eastAsia="tr-TR"/>
        </w:rPr>
        <w:t>Mugla Sitki Kocman University Mission:</w:t>
      </w:r>
    </w:p>
    <w:p w14:paraId="0F7413B9" w14:textId="53E0A152" w:rsidR="00A659BC" w:rsidRPr="00B958DA" w:rsidRDefault="00A820D4" w:rsidP="00C40136">
      <w:pPr>
        <w:jc w:val="both"/>
        <w:rPr>
          <w:b/>
          <w:bCs/>
        </w:rPr>
      </w:pPr>
      <w:r w:rsidRPr="00B958DA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Mugla Sitki Kocman University aspires to become a World Class University serving the humanity by higher education and research with its uncompromised pursuit of international standards and to become a pioneer in creating value for the society through its services.      </w:t>
      </w:r>
    </w:p>
    <w:sectPr w:rsidR="00A659BC" w:rsidRPr="00B95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26"/>
    <w:rsid w:val="00055998"/>
    <w:rsid w:val="00A659BC"/>
    <w:rsid w:val="00A820D4"/>
    <w:rsid w:val="00B958DA"/>
    <w:rsid w:val="00C40136"/>
    <w:rsid w:val="00F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7477"/>
  <w15:chartTrackingRefBased/>
  <w15:docId w15:val="{41790CD6-2695-4ABE-B173-A34BD597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5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</cp:revision>
  <dcterms:created xsi:type="dcterms:W3CDTF">2023-02-01T11:26:00Z</dcterms:created>
  <dcterms:modified xsi:type="dcterms:W3CDTF">2023-02-01T13:10:00Z</dcterms:modified>
</cp:coreProperties>
</file>